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7FA9A" w14:textId="2293B3AC" w:rsidR="008F0809" w:rsidRPr="00987097" w:rsidRDefault="00DA49E1" w:rsidP="00DA49E1">
      <w:pPr>
        <w:pStyle w:val="Overskrift1"/>
      </w:pPr>
      <w:bookmarkStart w:id="0" w:name="_GoBack"/>
      <w:bookmarkEnd w:id="0"/>
      <w:r>
        <w:t xml:space="preserve"> </w:t>
      </w:r>
      <w:r>
        <w:tab/>
        <w:t>Vindmøller – en dansk succeshistorie</w:t>
      </w:r>
    </w:p>
    <w:p w14:paraId="69C8BFFC" w14:textId="6BF76809" w:rsidR="00B96D38" w:rsidRPr="00DA49E1" w:rsidRDefault="00DA49E1" w:rsidP="00DA49E1">
      <w:pPr>
        <w:pStyle w:val="Overskrift2"/>
        <w:spacing w:before="0"/>
      </w:pPr>
      <w:r>
        <w:t xml:space="preserve"> </w:t>
      </w:r>
      <w:r>
        <w:tab/>
      </w:r>
      <w:r w:rsidR="00B96D38" w:rsidRPr="00DA49E1">
        <w:t>Råstofferne i vindmøller</w:t>
      </w:r>
    </w:p>
    <w:p w14:paraId="557A19EF" w14:textId="77777777" w:rsidR="00B96D38" w:rsidRPr="00DA49E1" w:rsidRDefault="00B96D38" w:rsidP="00DA49E1">
      <w:pPr>
        <w:pStyle w:val="MainmainMAIN"/>
        <w:spacing w:after="0"/>
      </w:pPr>
      <w:r w:rsidRPr="00DA49E1">
        <w:rPr>
          <w:i/>
          <w:iCs/>
        </w:rPr>
        <w:t>Formål</w:t>
      </w:r>
    </w:p>
    <w:p w14:paraId="4841DB89" w14:textId="26715C05" w:rsidR="00B96D38" w:rsidRDefault="00B96D38" w:rsidP="00DA49E1">
      <w:pPr>
        <w:pStyle w:val="MainmainMAIN"/>
        <w:spacing w:after="0"/>
      </w:pPr>
      <w:r w:rsidRPr="00DA49E1">
        <w:t>At kvantificere mængden af forskellige råstoffer som skal bruges til udbygning af vindmøllekapaciteten i Danmark. </w:t>
      </w:r>
    </w:p>
    <w:p w14:paraId="16DF02C8" w14:textId="77777777" w:rsidR="00DA49E1" w:rsidRDefault="00DA49E1" w:rsidP="00DA49E1">
      <w:pPr>
        <w:pStyle w:val="MainmainMAIN"/>
        <w:spacing w:after="0"/>
      </w:pPr>
    </w:p>
    <w:p w14:paraId="218FFE53" w14:textId="0D5F1E07" w:rsidR="00B96D38" w:rsidRPr="00DA49E1" w:rsidRDefault="00B96D38" w:rsidP="00DA49E1">
      <w:pPr>
        <w:pStyle w:val="MainmainMAIN"/>
        <w:spacing w:after="0"/>
      </w:pPr>
      <w:r w:rsidRPr="00DA49E1">
        <w:rPr>
          <w:i/>
          <w:iCs/>
        </w:rPr>
        <w:t>Opgave</w:t>
      </w:r>
    </w:p>
    <w:p w14:paraId="2C1C6AAE" w14:textId="6ECFF229" w:rsidR="00B96D38" w:rsidRPr="00DA49E1" w:rsidRDefault="00B96D38" w:rsidP="00D02BCD">
      <w:pPr>
        <w:pStyle w:val="MainmainMAIN"/>
        <w:numPr>
          <w:ilvl w:val="0"/>
          <w:numId w:val="19"/>
        </w:numPr>
        <w:spacing w:after="0"/>
      </w:pPr>
      <w:r w:rsidRPr="00DA49E1">
        <w:t xml:space="preserve">Beregn hvor meget stål, beton, aluminium, kobber og sjældne jordartsmetaller der vil være brug for til at udbygge vindmølleindustrien i hele verden frem til år 2022 (brug udbygningstal fra Kapitel 16 </w:t>
      </w:r>
      <w:r w:rsidRPr="00D02BCD">
        <w:rPr>
          <w:i/>
          <w:iCs/>
        </w:rPr>
        <w:t xml:space="preserve">Vindmøller </w:t>
      </w:r>
      <w:r w:rsidR="00D02BCD" w:rsidRPr="00D02BCD">
        <w:rPr>
          <w:i/>
          <w:iCs/>
        </w:rPr>
        <w:t>–</w:t>
      </w:r>
      <w:r w:rsidRPr="00D02BCD">
        <w:rPr>
          <w:i/>
          <w:iCs/>
        </w:rPr>
        <w:t xml:space="preserve"> en dansk succeshistorie</w:t>
      </w:r>
      <w:r w:rsidRPr="00DA49E1">
        <w:t xml:space="preserve">, Figur 129 </w:t>
      </w:r>
      <w:r w:rsidRPr="00D02BCD">
        <w:rPr>
          <w:i/>
          <w:iCs/>
        </w:rPr>
        <w:t>Udviklingen af global vindmøllekapacitet (2018-2022)</w:t>
      </w:r>
      <w:r w:rsidRPr="00DA49E1">
        <w:t xml:space="preserve"> og Figur 130 </w:t>
      </w:r>
      <w:r w:rsidRPr="00D02BCD">
        <w:rPr>
          <w:i/>
          <w:iCs/>
        </w:rPr>
        <w:t>Forbruget af udvalgte råstoffer til en vindmølle</w:t>
      </w:r>
      <w:r w:rsidRPr="00DA49E1">
        <w:t>). </w:t>
      </w:r>
    </w:p>
    <w:p w14:paraId="59355559" w14:textId="77777777" w:rsidR="00B96D38" w:rsidRPr="00DA49E1" w:rsidRDefault="00B96D38" w:rsidP="006D2EFA">
      <w:pPr>
        <w:pStyle w:val="MainmainMAIN"/>
        <w:numPr>
          <w:ilvl w:val="0"/>
          <w:numId w:val="19"/>
        </w:numPr>
        <w:spacing w:after="0"/>
      </w:pPr>
      <w:r w:rsidRPr="00DA49E1">
        <w:t>I Danmark blev der i 2018 installeret vindmøller med en samlet kapacitet på ca. 600 MW. Hvor meget beton blev der brugt til fremstilling af møllefundamenterne? Hvilke råstoffer indgår i fremstillingen af beton, og hvor kunne de være blevet produceret? </w:t>
      </w:r>
    </w:p>
    <w:p w14:paraId="6E1823C0" w14:textId="7901B738" w:rsidR="00B96D38" w:rsidRPr="00DA49E1" w:rsidRDefault="00B96D38" w:rsidP="006D2EFA">
      <w:pPr>
        <w:pStyle w:val="MainmainMAIN"/>
        <w:numPr>
          <w:ilvl w:val="0"/>
          <w:numId w:val="19"/>
        </w:numPr>
        <w:spacing w:after="0"/>
      </w:pPr>
      <w:r w:rsidRPr="00DA49E1">
        <w:t>Hvilke af de andre råstoffer,</w:t>
      </w:r>
      <w:r w:rsidR="006D2EFA">
        <w:t xml:space="preserve"> </w:t>
      </w:r>
      <w:r w:rsidRPr="00DA49E1">
        <w:t>som skal bruges til møllens dynamo, er karakteriseret som kritiske, og hvad betyder det?</w:t>
      </w:r>
    </w:p>
    <w:p w14:paraId="2F207696" w14:textId="51DED1FC" w:rsidR="00B96D38" w:rsidRDefault="00B96D38" w:rsidP="006D2EFA">
      <w:pPr>
        <w:pStyle w:val="MainmainMAIN"/>
        <w:numPr>
          <w:ilvl w:val="0"/>
          <w:numId w:val="19"/>
        </w:numPr>
        <w:spacing w:after="0"/>
      </w:pPr>
      <w:r w:rsidRPr="00DA49E1">
        <w:t>Sjældne jordartsmetaller bruges især til magneter. Hvilke andre sektorer bruger mange magneter og dermed sjældne jordartsmetaller? Hvilken betydning kan det få, hvis der er konkurrence mellem de forskellige sektorer?</w:t>
      </w:r>
    </w:p>
    <w:p w14:paraId="7EFCD030" w14:textId="368D4F54" w:rsidR="006D2EFA" w:rsidRDefault="006D2EFA" w:rsidP="006D2EFA">
      <w:pPr>
        <w:pStyle w:val="MainmainMAIN"/>
        <w:spacing w:after="0"/>
      </w:pPr>
    </w:p>
    <w:p w14:paraId="66291890" w14:textId="77777777" w:rsidR="006D2EFA" w:rsidRPr="00DA49E1" w:rsidRDefault="006D2EFA" w:rsidP="006D2EFA">
      <w:pPr>
        <w:pStyle w:val="MainmainMAIN"/>
        <w:spacing w:after="0"/>
      </w:pPr>
    </w:p>
    <w:p w14:paraId="0B721975" w14:textId="7E87DD2F" w:rsidR="00B96D38" w:rsidRPr="00DA49E1" w:rsidRDefault="00B96D38" w:rsidP="006D2EFA">
      <w:pPr>
        <w:pStyle w:val="MainmainMAIN"/>
        <w:spacing w:after="60"/>
      </w:pPr>
      <w:r w:rsidRPr="00DA49E1">
        <w:rPr>
          <w:noProof/>
        </w:rPr>
        <w:lastRenderedPageBreak/>
        <w:drawing>
          <wp:inline distT="0" distB="0" distL="0" distR="0" wp14:anchorId="43440D51" wp14:editId="6C2A8716">
            <wp:extent cx="5040000" cy="2908800"/>
            <wp:effectExtent l="0" t="0" r="8255" b="635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9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7637D" w14:textId="06070140" w:rsidR="00B96D38" w:rsidRDefault="00B96D38" w:rsidP="006D2EFA">
      <w:pPr>
        <w:pStyle w:val="SubfigureSUB"/>
      </w:pPr>
      <w:r w:rsidRPr="006D2EFA">
        <w:rPr>
          <w:color w:val="FF0000"/>
        </w:rPr>
        <w:t>Figur 129</w:t>
      </w:r>
      <w:r w:rsidR="006D2EFA" w:rsidRPr="006D2EFA">
        <w:rPr>
          <w:color w:val="FF0000"/>
        </w:rPr>
        <w:t>.</w:t>
      </w:r>
      <w:r w:rsidRPr="006D2EFA">
        <w:t xml:space="preserve"> Med en udbygningshastighed af verdens vindmølleparker på ca. 50-70 GW forventes der i 2021 at være en kapacitet på mere end 800 GW. Efter </w:t>
      </w:r>
      <w:proofErr w:type="spellStart"/>
      <w:r w:rsidRPr="006D2EFA">
        <w:t>Fried</w:t>
      </w:r>
      <w:proofErr w:type="spellEnd"/>
      <w:r w:rsidRPr="006D2EFA">
        <w:t xml:space="preserve"> et al. (2018).</w:t>
      </w:r>
    </w:p>
    <w:p w14:paraId="55C7B822" w14:textId="77777777" w:rsidR="006D2EFA" w:rsidRDefault="006D2EFA" w:rsidP="006D2EFA">
      <w:pPr>
        <w:pStyle w:val="SubfigureSUB"/>
      </w:pPr>
    </w:p>
    <w:p w14:paraId="54C07EE9" w14:textId="0B877392" w:rsidR="00B96D38" w:rsidRDefault="00B96D38" w:rsidP="00DA49E1">
      <w:pPr>
        <w:pStyle w:val="MainmainMAIN"/>
        <w:spacing w:after="0"/>
      </w:pPr>
      <w:r w:rsidRPr="00DA49E1">
        <w:rPr>
          <w:noProof/>
        </w:rPr>
        <w:drawing>
          <wp:inline distT="0" distB="0" distL="0" distR="0" wp14:anchorId="24BFB67E" wp14:editId="3D9130B9">
            <wp:extent cx="5040000" cy="1231200"/>
            <wp:effectExtent l="0" t="0" r="0" b="762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85D78" w14:textId="3104D106" w:rsidR="00B96D38" w:rsidRPr="00811219" w:rsidRDefault="00B96D38" w:rsidP="006D2EFA">
      <w:pPr>
        <w:pStyle w:val="SubfigureSUB"/>
        <w:rPr>
          <w:lang w:val="en-US"/>
        </w:rPr>
      </w:pPr>
      <w:r w:rsidRPr="006D2EFA">
        <w:rPr>
          <w:color w:val="FF0000"/>
        </w:rPr>
        <w:t>Figur 130</w:t>
      </w:r>
      <w:r w:rsidR="006D2EFA" w:rsidRPr="006D2EFA">
        <w:rPr>
          <w:color w:val="FF0000"/>
        </w:rPr>
        <w:t xml:space="preserve">. </w:t>
      </w:r>
      <w:r w:rsidRPr="006D2EFA">
        <w:t xml:space="preserve">Oversigt over forbruget af udvalgte råstoffer til en vindmølle i ton (t) pr. megawatt (MW). </w:t>
      </w:r>
      <w:r w:rsidRPr="00811219">
        <w:rPr>
          <w:lang w:val="en-US"/>
        </w:rPr>
        <w:t xml:space="preserve">Data </w:t>
      </w:r>
      <w:proofErr w:type="spellStart"/>
      <w:r w:rsidRPr="00811219">
        <w:rPr>
          <w:lang w:val="en-US"/>
        </w:rPr>
        <w:t>fra</w:t>
      </w:r>
      <w:proofErr w:type="spellEnd"/>
      <w:r w:rsidRPr="00811219">
        <w:rPr>
          <w:lang w:val="en-US"/>
        </w:rPr>
        <w:t xml:space="preserve"> Wilburn (2011).</w:t>
      </w:r>
    </w:p>
    <w:p w14:paraId="1F1CBE4E" w14:textId="6BD064C4" w:rsidR="00E1403A" w:rsidRPr="00582BD9" w:rsidRDefault="00E1403A" w:rsidP="00E1403A">
      <w:pPr>
        <w:pStyle w:val="Overskrift2"/>
        <w:numPr>
          <w:ilvl w:val="0"/>
          <w:numId w:val="0"/>
        </w:numPr>
        <w:rPr>
          <w:lang w:val="en-US"/>
        </w:rPr>
      </w:pPr>
      <w:proofErr w:type="spellStart"/>
      <w:r w:rsidRPr="00582BD9">
        <w:rPr>
          <w:lang w:val="en-US"/>
        </w:rPr>
        <w:t>Referencer</w:t>
      </w:r>
      <w:proofErr w:type="spellEnd"/>
    </w:p>
    <w:p w14:paraId="719F452F" w14:textId="77777777" w:rsidR="00526F9F" w:rsidRDefault="00526F9F" w:rsidP="00526F9F">
      <w:pPr>
        <w:pStyle w:val="MainmainMAIN"/>
      </w:pPr>
      <w:r w:rsidRPr="00526F9F">
        <w:rPr>
          <w:lang w:val="en-US"/>
        </w:rPr>
        <w:t xml:space="preserve">Fried, L., </w:t>
      </w:r>
      <w:proofErr w:type="spellStart"/>
      <w:r w:rsidRPr="00526F9F">
        <w:rPr>
          <w:lang w:val="en-US"/>
        </w:rPr>
        <w:t>Qiao</w:t>
      </w:r>
      <w:proofErr w:type="spellEnd"/>
      <w:r w:rsidRPr="00526F9F">
        <w:rPr>
          <w:lang w:val="en-US"/>
        </w:rPr>
        <w:t xml:space="preserve">, L., &amp; Sawyer, S. (2018). </w:t>
      </w:r>
      <w:r w:rsidRPr="00526F9F">
        <w:rPr>
          <w:rStyle w:val="Italic"/>
          <w:lang w:val="en-US"/>
        </w:rPr>
        <w:t>Global Wind Report. Annual Market Update 2017</w:t>
      </w:r>
      <w:r w:rsidRPr="00526F9F">
        <w:rPr>
          <w:lang w:val="en-US"/>
        </w:rPr>
        <w:t xml:space="preserve">. </w:t>
      </w:r>
      <w:r>
        <w:t xml:space="preserve">Hentet fra </w:t>
      </w:r>
      <w:r>
        <w:rPr>
          <w:rStyle w:val="Hyperlink"/>
        </w:rPr>
        <w:t>https://gwec.net/members-area-market-intelligence/reports/</w:t>
      </w:r>
    </w:p>
    <w:p w14:paraId="7FB2581A" w14:textId="16BF97A2" w:rsidR="00AB643B" w:rsidRPr="00BD5A80" w:rsidRDefault="00526F9F" w:rsidP="00B55C55">
      <w:pPr>
        <w:pStyle w:val="MainmainMAIN"/>
        <w:rPr>
          <w:lang w:val="en-US"/>
        </w:rPr>
      </w:pPr>
      <w:r w:rsidRPr="00526F9F">
        <w:rPr>
          <w:lang w:val="en-US"/>
        </w:rPr>
        <w:t xml:space="preserve">Wilburn, D. R. (2011). </w:t>
      </w:r>
      <w:r w:rsidRPr="00526F9F">
        <w:rPr>
          <w:rStyle w:val="Italic"/>
          <w:lang w:val="en-US"/>
        </w:rPr>
        <w:t>Wind energy in the United States and materials required for the land-based wind turbine industry from 2010 through 2030</w:t>
      </w:r>
      <w:r w:rsidRPr="00526F9F">
        <w:rPr>
          <w:lang w:val="en-US"/>
        </w:rPr>
        <w:t xml:space="preserve"> (Nr. Scientific Investigations Report 2011–5036). </w:t>
      </w:r>
      <w:proofErr w:type="spellStart"/>
      <w:r w:rsidRPr="00526F9F">
        <w:rPr>
          <w:lang w:val="en-US"/>
        </w:rPr>
        <w:t>Hentet</w:t>
      </w:r>
      <w:proofErr w:type="spellEnd"/>
      <w:r w:rsidRPr="00526F9F">
        <w:rPr>
          <w:lang w:val="en-US"/>
        </w:rPr>
        <w:t xml:space="preserve"> </w:t>
      </w:r>
      <w:proofErr w:type="spellStart"/>
      <w:r w:rsidRPr="00526F9F">
        <w:rPr>
          <w:lang w:val="en-US"/>
        </w:rPr>
        <w:t>fra</w:t>
      </w:r>
      <w:proofErr w:type="spellEnd"/>
      <w:r w:rsidRPr="00526F9F">
        <w:rPr>
          <w:lang w:val="en-US"/>
        </w:rPr>
        <w:t xml:space="preserve"> </w:t>
      </w:r>
      <w:r w:rsidRPr="00526F9F">
        <w:rPr>
          <w:rStyle w:val="Hyperlink"/>
          <w:lang w:val="en-US"/>
        </w:rPr>
        <w:t>https://pubs.usgs.gov/sir/2011/5036/</w:t>
      </w:r>
    </w:p>
    <w:p w14:paraId="201DA71F" w14:textId="16C41C23" w:rsidR="00F26EA6" w:rsidRPr="00BD5A80" w:rsidRDefault="00F26EA6" w:rsidP="00F26EA6">
      <w:pPr>
        <w:tabs>
          <w:tab w:val="left" w:pos="3223"/>
        </w:tabs>
        <w:rPr>
          <w:lang w:val="en-US"/>
        </w:rPr>
      </w:pPr>
    </w:p>
    <w:sectPr w:rsidR="00F26EA6" w:rsidRPr="00BD5A80" w:rsidSect="005A308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931A2" w14:textId="77777777" w:rsidR="00745807" w:rsidRDefault="00745807">
      <w:r>
        <w:separator/>
      </w:r>
    </w:p>
  </w:endnote>
  <w:endnote w:type="continuationSeparator" w:id="0">
    <w:p w14:paraId="2A698F2A" w14:textId="77777777" w:rsidR="00745807" w:rsidRDefault="0074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C5425" w14:textId="77777777" w:rsidR="005A3085" w:rsidRDefault="005A3085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C7421" w14:textId="77777777" w:rsidR="00745807" w:rsidRDefault="00745807">
      <w:r>
        <w:separator/>
      </w:r>
    </w:p>
  </w:footnote>
  <w:footnote w:type="continuationSeparator" w:id="0">
    <w:p w14:paraId="4D52254A" w14:textId="77777777" w:rsidR="00745807" w:rsidRDefault="00745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B9550" w14:textId="77777777" w:rsidR="005A3085" w:rsidRDefault="005A3085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5764B0CD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B96D38">
      <w:rPr>
        <w:rFonts w:ascii="KievitPro-Regular" w:hAnsi="KievitPro-Regular"/>
        <w:color w:val="000000"/>
        <w:sz w:val="18"/>
        <w:szCs w:val="18"/>
      </w:rPr>
      <w:t>16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49BE7640"/>
    <w:lvl w:ilvl="0">
      <w:start w:val="16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A57A94"/>
    <w:multiLevelType w:val="hybridMultilevel"/>
    <w:tmpl w:val="C4E299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9531A"/>
    <w:multiLevelType w:val="multilevel"/>
    <w:tmpl w:val="93C4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14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0"/>
  </w:num>
  <w:num w:numId="16">
    <w:abstractNumId w:val="15"/>
  </w:num>
  <w:num w:numId="17">
    <w:abstractNumId w:val="1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A5BD5"/>
    <w:rsid w:val="000B7ACD"/>
    <w:rsid w:val="00106540"/>
    <w:rsid w:val="00172E37"/>
    <w:rsid w:val="00176155"/>
    <w:rsid w:val="00180FED"/>
    <w:rsid w:val="00185784"/>
    <w:rsid w:val="001A6822"/>
    <w:rsid w:val="001B0C5F"/>
    <w:rsid w:val="001C0452"/>
    <w:rsid w:val="001E4E71"/>
    <w:rsid w:val="001F72B4"/>
    <w:rsid w:val="00220D26"/>
    <w:rsid w:val="00225BA7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526F9F"/>
    <w:rsid w:val="00563BB3"/>
    <w:rsid w:val="00582BD9"/>
    <w:rsid w:val="005A3085"/>
    <w:rsid w:val="005C6A25"/>
    <w:rsid w:val="006028EF"/>
    <w:rsid w:val="006A1455"/>
    <w:rsid w:val="006A549A"/>
    <w:rsid w:val="006D2EFA"/>
    <w:rsid w:val="006D68CC"/>
    <w:rsid w:val="006E6D0E"/>
    <w:rsid w:val="0070090A"/>
    <w:rsid w:val="00735EC7"/>
    <w:rsid w:val="00745807"/>
    <w:rsid w:val="007500A1"/>
    <w:rsid w:val="007737BA"/>
    <w:rsid w:val="00792A55"/>
    <w:rsid w:val="007A0875"/>
    <w:rsid w:val="007F041D"/>
    <w:rsid w:val="0080258C"/>
    <w:rsid w:val="00811219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22C5F"/>
    <w:rsid w:val="00940432"/>
    <w:rsid w:val="00942347"/>
    <w:rsid w:val="009726A5"/>
    <w:rsid w:val="00987097"/>
    <w:rsid w:val="009B6F0A"/>
    <w:rsid w:val="009C1298"/>
    <w:rsid w:val="009F7060"/>
    <w:rsid w:val="00A038F3"/>
    <w:rsid w:val="00A3043D"/>
    <w:rsid w:val="00A5447D"/>
    <w:rsid w:val="00A70016"/>
    <w:rsid w:val="00A95E18"/>
    <w:rsid w:val="00AB643B"/>
    <w:rsid w:val="00AD5E2A"/>
    <w:rsid w:val="00AD69D5"/>
    <w:rsid w:val="00B2209A"/>
    <w:rsid w:val="00B36857"/>
    <w:rsid w:val="00B55C55"/>
    <w:rsid w:val="00B918EA"/>
    <w:rsid w:val="00B96D38"/>
    <w:rsid w:val="00BA0D9E"/>
    <w:rsid w:val="00BD5A80"/>
    <w:rsid w:val="00BF58C8"/>
    <w:rsid w:val="00C0269E"/>
    <w:rsid w:val="00C31882"/>
    <w:rsid w:val="00C57EAA"/>
    <w:rsid w:val="00C67C1F"/>
    <w:rsid w:val="00C93BA7"/>
    <w:rsid w:val="00CD1D4C"/>
    <w:rsid w:val="00CE6FC5"/>
    <w:rsid w:val="00D02BCD"/>
    <w:rsid w:val="00D43F8A"/>
    <w:rsid w:val="00D44852"/>
    <w:rsid w:val="00D85BF3"/>
    <w:rsid w:val="00DA0E0B"/>
    <w:rsid w:val="00DA49E1"/>
    <w:rsid w:val="00DE6FC2"/>
    <w:rsid w:val="00E01604"/>
    <w:rsid w:val="00E135E4"/>
    <w:rsid w:val="00E1403A"/>
    <w:rsid w:val="00E253AF"/>
    <w:rsid w:val="00E37668"/>
    <w:rsid w:val="00F107BF"/>
    <w:rsid w:val="00F26EA6"/>
    <w:rsid w:val="00F5422A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geus-my.sharepoint.com/personal/kit_geus_dk/Documents/MiMa_r&#229;stof/Geo-gym/Opgaver/Rapport%20Dobbeltsidet%20Dansk%20med%20numre.dotm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1F4C2-C38C-4F96-B62E-FF0AD70B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Rapport%20Dobbeltsidet%20Dansk%20med%20numre.dotm</Template>
  <TotalTime>103</TotalTime>
  <Pages>2</Pages>
  <Words>263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106</cp:revision>
  <cp:lastPrinted>2020-04-23T14:14:00Z</cp:lastPrinted>
  <dcterms:created xsi:type="dcterms:W3CDTF">2020-04-23T13:28:00Z</dcterms:created>
  <dcterms:modified xsi:type="dcterms:W3CDTF">2020-05-03T22:38:00Z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